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45"/>
      </w:tblGrid>
      <w:tr w:rsidR="003547B7" w:rsidRPr="003547B7" w:rsidTr="003547B7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3547B7" w:rsidRPr="003547B7" w:rsidRDefault="003547B7" w:rsidP="003547B7">
            <w:pPr>
              <w:tabs>
                <w:tab w:val="left" w:pos="1134"/>
              </w:tabs>
              <w:spacing w:before="100" w:beforeAutospacing="1" w:after="100" w:afterAutospacing="1" w:line="240" w:lineRule="auto"/>
              <w:ind w:left="1134" w:firstLine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0700F" w:rsidRPr="003A6CBB" w:rsidRDefault="00E0700F" w:rsidP="003A6CBB">
      <w:pPr>
        <w:rPr>
          <w:b/>
          <w:sz w:val="24"/>
          <w:u w:val="single"/>
          <w:lang w:eastAsia="pt-BR"/>
        </w:rPr>
      </w:pPr>
      <w:r w:rsidRPr="003A6CBB">
        <w:rPr>
          <w:b/>
          <w:sz w:val="24"/>
          <w:u w:val="single"/>
          <w:lang w:eastAsia="pt-BR"/>
        </w:rPr>
        <w:t>Conteúdo</w:t>
      </w:r>
    </w:p>
    <w:p w:rsidR="003905CA" w:rsidRPr="003A6CBB" w:rsidRDefault="003905CA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 1</w:t>
      </w:r>
      <w:r w:rsidRPr="003A6CBB">
        <w:rPr>
          <w:sz w:val="24"/>
          <w:vertAlign w:val="superscript"/>
          <w:lang w:eastAsia="pt-BR"/>
        </w:rPr>
        <w:t>o</w:t>
      </w:r>
      <w:r w:rsidRPr="003A6CBB">
        <w:rPr>
          <w:sz w:val="24"/>
          <w:lang w:eastAsia="pt-BR"/>
        </w:rPr>
        <w:t> </w:t>
      </w:r>
      <w:r w:rsidR="003A6CBB"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  <w:t>Nova redação dos artigos abaixo</w:t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>pg. 2</w:t>
      </w:r>
    </w:p>
    <w:p w:rsidR="003905CA" w:rsidRPr="003A6CBB" w:rsidRDefault="00D61887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402 </w:t>
      </w:r>
      <w:r w:rsidR="00E0700F" w:rsidRPr="003A6CBB">
        <w:rPr>
          <w:sz w:val="24"/>
          <w:lang w:eastAsia="pt-BR"/>
        </w:rPr>
        <w:tab/>
        <w:t>Trabalhador de quatorze até dezoito anos</w:t>
      </w:r>
      <w:r w:rsidR="003905CA" w:rsidRPr="003A6CBB">
        <w:rPr>
          <w:sz w:val="24"/>
          <w:lang w:eastAsia="pt-BR"/>
        </w:rPr>
        <w:tab/>
      </w:r>
      <w:r w:rsidR="003905CA" w:rsidRPr="003A6CBB">
        <w:rPr>
          <w:sz w:val="24"/>
          <w:lang w:eastAsia="pt-BR"/>
        </w:rPr>
        <w:tab/>
      </w:r>
      <w:r w:rsidR="003905CA"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="003905CA" w:rsidRPr="003A6CBB">
        <w:rPr>
          <w:sz w:val="24"/>
          <w:lang w:eastAsia="pt-BR"/>
        </w:rPr>
        <w:t>pg. 2</w:t>
      </w:r>
    </w:p>
    <w:p w:rsidR="003A6CBB" w:rsidRPr="003A6CBB" w:rsidRDefault="00D61887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403 </w:t>
      </w:r>
      <w:r w:rsidR="00E0700F" w:rsidRPr="003A6CBB">
        <w:rPr>
          <w:sz w:val="24"/>
          <w:lang w:eastAsia="pt-BR"/>
        </w:rPr>
        <w:tab/>
        <w:t xml:space="preserve">É proibido qualquer </w:t>
      </w:r>
      <w:r w:rsidR="003A6CBB" w:rsidRPr="003A6CBB">
        <w:rPr>
          <w:sz w:val="24"/>
          <w:lang w:eastAsia="pt-BR"/>
        </w:rPr>
        <w:t>trabalho para adolescentes</w:t>
      </w:r>
      <w:proofErr w:type="gramStart"/>
      <w:r w:rsidR="003A6CBB" w:rsidRPr="003A6CBB">
        <w:rPr>
          <w:sz w:val="24"/>
          <w:lang w:eastAsia="pt-BR"/>
        </w:rPr>
        <w:t xml:space="preserve"> </w:t>
      </w:r>
      <w:r w:rsidR="003905CA" w:rsidRPr="003A6CBB">
        <w:rPr>
          <w:sz w:val="24"/>
          <w:lang w:eastAsia="pt-BR"/>
        </w:rPr>
        <w:t xml:space="preserve"> </w:t>
      </w:r>
      <w:proofErr w:type="gramEnd"/>
      <w:r w:rsidR="003905CA" w:rsidRPr="003A6CBB">
        <w:rPr>
          <w:sz w:val="24"/>
          <w:lang w:eastAsia="pt-BR"/>
        </w:rPr>
        <w:t>menores de dezesseis</w:t>
      </w:r>
    </w:p>
    <w:p w:rsidR="003905CA" w:rsidRPr="003A6CBB" w:rsidRDefault="00E0700F" w:rsidP="003A6CBB">
      <w:pPr>
        <w:rPr>
          <w:sz w:val="24"/>
          <w:lang w:eastAsia="pt-BR"/>
        </w:rPr>
      </w:pPr>
      <w:proofErr w:type="gramStart"/>
      <w:r w:rsidRPr="003A6CBB">
        <w:rPr>
          <w:sz w:val="24"/>
          <w:lang w:eastAsia="pt-BR"/>
        </w:rPr>
        <w:t>anos</w:t>
      </w:r>
      <w:proofErr w:type="gramEnd"/>
      <w:r w:rsidR="003905CA" w:rsidRPr="003A6CBB">
        <w:rPr>
          <w:sz w:val="24"/>
          <w:lang w:eastAsia="pt-BR"/>
        </w:rPr>
        <w:tab/>
      </w:r>
      <w:r w:rsidR="003905CA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="003905CA" w:rsidRPr="003A6CBB">
        <w:rPr>
          <w:sz w:val="24"/>
          <w:lang w:eastAsia="pt-BR"/>
        </w:rPr>
        <w:t>pg. 2</w:t>
      </w:r>
    </w:p>
    <w:p w:rsidR="00E0700F" w:rsidRPr="003A6CBB" w:rsidRDefault="003905CA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 xml:space="preserve">§ único </w:t>
      </w:r>
      <w:r w:rsidR="00E0700F" w:rsidRPr="003A6CBB">
        <w:rPr>
          <w:sz w:val="24"/>
          <w:lang w:eastAsia="pt-BR"/>
        </w:rPr>
        <w:tab/>
      </w:r>
      <w:r w:rsidR="00E0700F" w:rsidRPr="003A6CBB">
        <w:rPr>
          <w:lang w:eastAsia="pt-BR"/>
        </w:rPr>
        <w:t xml:space="preserve">O trabalho do menor não poderá ser Insalubre, penoso ou </w:t>
      </w:r>
      <w:r w:rsidRPr="003A6CBB">
        <w:rPr>
          <w:lang w:eastAsia="pt-BR"/>
        </w:rPr>
        <w:t>insalubr</w:t>
      </w:r>
      <w:r w:rsidRPr="003A6CBB">
        <w:rPr>
          <w:sz w:val="24"/>
          <w:lang w:eastAsia="pt-BR"/>
        </w:rPr>
        <w:t>e</w:t>
      </w:r>
      <w:r w:rsid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 xml:space="preserve">pg. </w:t>
      </w:r>
      <w:proofErr w:type="gramStart"/>
      <w:r w:rsidRPr="003A6CBB">
        <w:rPr>
          <w:sz w:val="24"/>
          <w:lang w:eastAsia="pt-BR"/>
        </w:rPr>
        <w:t>2</w:t>
      </w:r>
      <w:proofErr w:type="gramEnd"/>
    </w:p>
    <w:p w:rsidR="00D61887" w:rsidRPr="003A6CBB" w:rsidRDefault="00D61887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428</w:t>
      </w:r>
      <w:r w:rsidR="00E0700F" w:rsidRPr="003A6CBB">
        <w:rPr>
          <w:sz w:val="24"/>
          <w:lang w:eastAsia="pt-BR"/>
        </w:rPr>
        <w:tab/>
        <w:t>Aprendizagem é o contrato de trabalho especial</w:t>
      </w:r>
      <w:r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>pg.</w:t>
      </w:r>
      <w:r w:rsidR="003A6CBB" w:rsidRPr="003A6CBB">
        <w:rPr>
          <w:sz w:val="24"/>
          <w:lang w:eastAsia="pt-BR"/>
        </w:rPr>
        <w:t xml:space="preserve"> 2</w:t>
      </w:r>
    </w:p>
    <w:p w:rsidR="00E0700F" w:rsidRPr="003A6CBB" w:rsidRDefault="003905CA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§ 1</w:t>
      </w:r>
      <w:r w:rsidRPr="003A6CBB">
        <w:rPr>
          <w:sz w:val="24"/>
          <w:vertAlign w:val="superscript"/>
          <w:lang w:eastAsia="pt-BR"/>
        </w:rPr>
        <w:t>o</w:t>
      </w:r>
      <w:r w:rsidRPr="003A6CBB">
        <w:rPr>
          <w:sz w:val="24"/>
          <w:lang w:eastAsia="pt-BR"/>
        </w:rPr>
        <w:t> </w:t>
      </w:r>
      <w:r w:rsidR="00E0700F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E0700F" w:rsidRPr="003A6CBB">
        <w:rPr>
          <w:sz w:val="24"/>
          <w:lang w:eastAsia="pt-BR"/>
        </w:rPr>
        <w:t>Anotação na CTPS, frequência na escola, e inscrição em programa de aprendizagem</w:t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ab/>
      </w:r>
      <w:proofErr w:type="gramStart"/>
      <w:r w:rsidR="00D61887" w:rsidRPr="003A6CBB">
        <w:rPr>
          <w:sz w:val="24"/>
          <w:lang w:eastAsia="pt-BR"/>
        </w:rPr>
        <w:t xml:space="preserve">   </w:t>
      </w:r>
      <w:proofErr w:type="gramEnd"/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D61887" w:rsidRPr="003A6CBB">
        <w:rPr>
          <w:sz w:val="24"/>
          <w:lang w:eastAsia="pt-BR"/>
        </w:rPr>
        <w:t>pg.</w:t>
      </w:r>
      <w:r w:rsidR="003A6CBB" w:rsidRPr="003A6CBB">
        <w:rPr>
          <w:sz w:val="24"/>
          <w:lang w:eastAsia="pt-BR"/>
        </w:rPr>
        <w:t xml:space="preserve"> 2</w:t>
      </w:r>
    </w:p>
    <w:p w:rsidR="00D61887" w:rsidRPr="003A6CBB" w:rsidRDefault="00D61887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429 </w:t>
      </w:r>
      <w:r w:rsidR="00E0700F" w:rsidRPr="003A6CBB">
        <w:rPr>
          <w:sz w:val="24"/>
          <w:lang w:eastAsia="pt-BR"/>
        </w:rPr>
        <w:tab/>
        <w:t>Estabelecimentos de qualquer natureza são obrigados a empregar e matricular nos cursos aprendizes</w:t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 xml:space="preserve"> pg.</w:t>
      </w:r>
      <w:r w:rsidR="003A6CBB" w:rsidRPr="003A6CBB">
        <w:rPr>
          <w:sz w:val="24"/>
          <w:lang w:eastAsia="pt-BR"/>
        </w:rPr>
        <w:t xml:space="preserve"> 2</w:t>
      </w:r>
    </w:p>
    <w:p w:rsidR="00E0700F" w:rsidRPr="003A6CBB" w:rsidRDefault="00D61887" w:rsidP="003A6CBB">
      <w:pPr>
        <w:rPr>
          <w:szCs w:val="21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430</w:t>
      </w:r>
      <w:r w:rsidR="009E1ED5" w:rsidRPr="003A6CBB">
        <w:rPr>
          <w:sz w:val="24"/>
          <w:lang w:eastAsia="pt-BR"/>
        </w:rPr>
        <w:tab/>
      </w:r>
      <w:r w:rsidR="009E1ED5" w:rsidRPr="003A6CBB">
        <w:rPr>
          <w:szCs w:val="21"/>
          <w:lang w:eastAsia="pt-BR"/>
        </w:rPr>
        <w:t>Cursos será oferecido por entidades sem fins lucrativos, qu</w:t>
      </w:r>
      <w:r w:rsidRPr="003A6CBB">
        <w:rPr>
          <w:szCs w:val="21"/>
          <w:lang w:eastAsia="pt-BR"/>
        </w:rPr>
        <w:t>alificadas em</w:t>
      </w:r>
      <w:proofErr w:type="gramStart"/>
      <w:r w:rsidRPr="003A6CBB">
        <w:rPr>
          <w:szCs w:val="21"/>
          <w:lang w:eastAsia="pt-BR"/>
        </w:rPr>
        <w:t xml:space="preserve">  </w:t>
      </w:r>
      <w:proofErr w:type="gramEnd"/>
      <w:r w:rsidR="009E1ED5" w:rsidRPr="003A6CBB">
        <w:rPr>
          <w:szCs w:val="21"/>
          <w:lang w:eastAsia="pt-BR"/>
        </w:rPr>
        <w:t>formação técnico-profissional metódica</w:t>
      </w:r>
      <w:r w:rsidR="003A6CBB" w:rsidRPr="003A6CBB">
        <w:rPr>
          <w:sz w:val="24"/>
          <w:lang w:eastAsia="pt-BR"/>
        </w:rPr>
        <w:t xml:space="preserve"> </w:t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  <w:t>pg. 4</w:t>
      </w:r>
    </w:p>
    <w:p w:rsidR="003A6CBB" w:rsidRPr="003A6CBB" w:rsidRDefault="00D61887" w:rsidP="003A6CBB">
      <w:pPr>
        <w:rPr>
          <w:szCs w:val="21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431</w:t>
      </w:r>
      <w:r w:rsidR="009E1ED5" w:rsidRPr="003A6CBB">
        <w:rPr>
          <w:sz w:val="24"/>
          <w:lang w:eastAsia="pt-BR"/>
        </w:rPr>
        <w:tab/>
        <w:t>A contratação pode ser pela empresa ou pela entidade qualificadora</w:t>
      </w:r>
      <w:r w:rsidR="003A6CBB" w:rsidRPr="003A6CBB">
        <w:rPr>
          <w:sz w:val="24"/>
          <w:lang w:eastAsia="pt-BR"/>
        </w:rPr>
        <w:t xml:space="preserve"> </w:t>
      </w:r>
      <w:r w:rsidR="003A6CBB" w:rsidRPr="003A6CBB">
        <w:rPr>
          <w:sz w:val="24"/>
          <w:lang w:eastAsia="pt-BR"/>
        </w:rPr>
        <w:tab/>
        <w:t>pg.4</w:t>
      </w:r>
    </w:p>
    <w:p w:rsidR="003A6CBB" w:rsidRPr="003A6CBB" w:rsidRDefault="00D61887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432</w:t>
      </w:r>
      <w:r w:rsidR="009E1ED5" w:rsidRPr="003A6CBB">
        <w:rPr>
          <w:sz w:val="24"/>
          <w:lang w:eastAsia="pt-BR"/>
        </w:rPr>
        <w:tab/>
        <w:t xml:space="preserve">A duração do trabalho não excederá de seis horas diárias, e não </w:t>
      </w:r>
      <w:proofErr w:type="gramStart"/>
      <w:r w:rsidR="009E1ED5" w:rsidRPr="003A6CBB">
        <w:rPr>
          <w:sz w:val="24"/>
          <w:lang w:eastAsia="pt-BR"/>
        </w:rPr>
        <w:t>haverá</w:t>
      </w:r>
      <w:proofErr w:type="gramEnd"/>
      <w:r w:rsidR="009E1ED5" w:rsidRPr="003A6CBB">
        <w:rPr>
          <w:sz w:val="24"/>
          <w:lang w:eastAsia="pt-BR"/>
        </w:rPr>
        <w:t xml:space="preserve"> </w:t>
      </w:r>
    </w:p>
    <w:p w:rsidR="003A6CBB" w:rsidRPr="003A6CBB" w:rsidRDefault="003A6CBB" w:rsidP="003A6CBB">
      <w:pPr>
        <w:rPr>
          <w:szCs w:val="21"/>
          <w:lang w:eastAsia="pt-BR"/>
        </w:rPr>
      </w:pPr>
      <w:r w:rsidRPr="003A6CBB">
        <w:rPr>
          <w:sz w:val="24"/>
          <w:lang w:eastAsia="pt-BR"/>
        </w:rPr>
        <w:t>Compensações</w:t>
      </w:r>
      <w:r w:rsidR="009E1ED5" w:rsidRPr="003A6CBB">
        <w:rPr>
          <w:sz w:val="24"/>
          <w:lang w:eastAsia="pt-BR"/>
        </w:rPr>
        <w:t>.</w:t>
      </w:r>
      <w:r w:rsidRPr="003A6CBB">
        <w:rPr>
          <w:sz w:val="24"/>
          <w:lang w:eastAsia="pt-BR"/>
        </w:rPr>
        <w:t xml:space="preserve"> </w:t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</w:r>
      <w:r>
        <w:rPr>
          <w:sz w:val="24"/>
          <w:lang w:eastAsia="pt-BR"/>
        </w:rPr>
        <w:tab/>
      </w:r>
      <w:proofErr w:type="gramStart"/>
      <w:r w:rsidRPr="003A6CBB">
        <w:rPr>
          <w:sz w:val="24"/>
          <w:lang w:eastAsia="pt-BR"/>
        </w:rPr>
        <w:t>pg.</w:t>
      </w:r>
      <w:proofErr w:type="gramEnd"/>
      <w:r w:rsidRPr="003A6CBB">
        <w:rPr>
          <w:sz w:val="24"/>
          <w:lang w:eastAsia="pt-BR"/>
        </w:rPr>
        <w:t>4</w:t>
      </w:r>
    </w:p>
    <w:p w:rsidR="00E0700F" w:rsidRPr="003A6CBB" w:rsidRDefault="003A6CBB" w:rsidP="003A6CBB">
      <w:pPr>
        <w:rPr>
          <w:sz w:val="24"/>
          <w:lang w:eastAsia="pt-BR"/>
        </w:rPr>
      </w:pPr>
      <w:r w:rsidRPr="003A6CBB">
        <w:rPr>
          <w:sz w:val="24"/>
          <w:lang w:eastAsia="pt-BR"/>
        </w:rPr>
        <w:t xml:space="preserve"> </w:t>
      </w:r>
    </w:p>
    <w:p w:rsidR="003A6CBB" w:rsidRPr="003A6CBB" w:rsidRDefault="00D61887" w:rsidP="003A6CBB">
      <w:pPr>
        <w:rPr>
          <w:szCs w:val="21"/>
          <w:lang w:eastAsia="pt-BR"/>
        </w:rPr>
      </w:pPr>
      <w:r w:rsidRPr="003A6CBB">
        <w:rPr>
          <w:sz w:val="24"/>
          <w:lang w:eastAsia="pt-BR"/>
        </w:rPr>
        <w:t>Art.</w:t>
      </w:r>
      <w:r w:rsidR="00E0700F" w:rsidRPr="003A6CBB">
        <w:rPr>
          <w:sz w:val="24"/>
          <w:lang w:eastAsia="pt-BR"/>
        </w:rPr>
        <w:t xml:space="preserve"> 433</w:t>
      </w:r>
      <w:r w:rsidR="009E1ED5" w:rsidRPr="003A6CBB">
        <w:rPr>
          <w:sz w:val="24"/>
          <w:lang w:eastAsia="pt-BR"/>
        </w:rPr>
        <w:tab/>
      </w:r>
      <w:proofErr w:type="gramStart"/>
      <w:r w:rsidR="003A6CBB" w:rsidRPr="003A6CBB">
        <w:rPr>
          <w:sz w:val="24"/>
          <w:lang w:eastAsia="pt-BR"/>
        </w:rPr>
        <w:t xml:space="preserve"> </w:t>
      </w:r>
      <w:r w:rsidRPr="003A6CBB">
        <w:rPr>
          <w:sz w:val="24"/>
          <w:lang w:eastAsia="pt-BR"/>
        </w:rPr>
        <w:t xml:space="preserve"> </w:t>
      </w:r>
      <w:proofErr w:type="gramEnd"/>
      <w:r w:rsidR="003905CA" w:rsidRPr="003A6CBB">
        <w:rPr>
          <w:sz w:val="24"/>
          <w:lang w:eastAsia="pt-BR"/>
        </w:rPr>
        <w:t xml:space="preserve">Motivos de extinção de contrato </w:t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>
        <w:rPr>
          <w:sz w:val="24"/>
          <w:lang w:eastAsia="pt-BR"/>
        </w:rPr>
        <w:tab/>
      </w:r>
      <w:r w:rsidR="009E1ED5" w:rsidRPr="003A6CBB">
        <w:rPr>
          <w:sz w:val="24"/>
          <w:lang w:eastAsia="pt-BR"/>
        </w:rPr>
        <w:t xml:space="preserve"> </w:t>
      </w:r>
      <w:r w:rsidR="003A6CBB" w:rsidRPr="003A6CBB">
        <w:rPr>
          <w:sz w:val="24"/>
          <w:lang w:eastAsia="pt-BR"/>
        </w:rPr>
        <w:t>pg. 4</w:t>
      </w:r>
    </w:p>
    <w:p w:rsidR="003905CA" w:rsidRPr="003A6CBB" w:rsidRDefault="003905CA" w:rsidP="003A6CBB">
      <w:pPr>
        <w:rPr>
          <w:sz w:val="24"/>
          <w:lang w:eastAsia="pt-BR"/>
        </w:rPr>
      </w:pPr>
    </w:p>
    <w:p w:rsidR="003A6CBB" w:rsidRPr="003A6CBB" w:rsidRDefault="003905CA" w:rsidP="003A6CBB">
      <w:pPr>
        <w:rPr>
          <w:szCs w:val="21"/>
          <w:lang w:eastAsia="pt-BR"/>
        </w:rPr>
      </w:pPr>
      <w:r w:rsidRPr="003A6CBB">
        <w:rPr>
          <w:sz w:val="24"/>
          <w:lang w:eastAsia="pt-BR"/>
        </w:rPr>
        <w:t>Art. 2</w:t>
      </w:r>
      <w:r w:rsidRPr="003A6CBB">
        <w:rPr>
          <w:sz w:val="24"/>
          <w:vertAlign w:val="superscript"/>
          <w:lang w:eastAsia="pt-BR"/>
        </w:rPr>
        <w:t>o</w:t>
      </w:r>
      <w:r w:rsidRPr="003A6CBB">
        <w:rPr>
          <w:sz w:val="24"/>
          <w:lang w:eastAsia="pt-BR"/>
        </w:rPr>
        <w:t> </w:t>
      </w:r>
      <w:r w:rsidRPr="003A6CBB">
        <w:rPr>
          <w:sz w:val="24"/>
          <w:lang w:eastAsia="pt-BR"/>
        </w:rPr>
        <w:tab/>
      </w:r>
      <w:r w:rsidRPr="003A6CBB">
        <w:rPr>
          <w:sz w:val="24"/>
          <w:lang w:eastAsia="pt-BR"/>
        </w:rPr>
        <w:tab/>
        <w:t xml:space="preserve">FGTS redução alíquota para 2% </w:t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</w:r>
      <w:r w:rsidR="003A6CBB" w:rsidRPr="003A6CBB">
        <w:rPr>
          <w:sz w:val="24"/>
          <w:lang w:eastAsia="pt-BR"/>
        </w:rPr>
        <w:tab/>
        <w:t>pg. 6</w:t>
      </w:r>
    </w:p>
    <w:p w:rsidR="003905CA" w:rsidRDefault="003905CA" w:rsidP="003A6CBB">
      <w:pPr>
        <w:rPr>
          <w:lang w:eastAsia="pt-BR"/>
        </w:rPr>
      </w:pPr>
    </w:p>
    <w:p w:rsidR="003905CA" w:rsidRDefault="003905CA" w:rsidP="003A6CBB">
      <w:pPr>
        <w:rPr>
          <w:lang w:eastAsia="pt-BR"/>
        </w:rPr>
      </w:pPr>
    </w:p>
    <w:p w:rsidR="003905CA" w:rsidRDefault="003905CA" w:rsidP="003A6CBB">
      <w:pPr>
        <w:rPr>
          <w:lang w:eastAsia="pt-BR"/>
        </w:rPr>
      </w:pPr>
    </w:p>
    <w:p w:rsidR="003905CA" w:rsidRDefault="003905CA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D61887" w:rsidRDefault="00D61887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D61887" w:rsidRDefault="00D61887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D61887" w:rsidRDefault="00D61887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A6CBB" w:rsidRDefault="003A6CBB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A6CBB" w:rsidRDefault="003A6CBB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D61887" w:rsidRDefault="00D61887" w:rsidP="003905CA">
      <w:pPr>
        <w:tabs>
          <w:tab w:val="left" w:pos="1134"/>
        </w:tabs>
        <w:spacing w:after="0" w:line="480" w:lineRule="auto"/>
        <w:ind w:left="1134"/>
        <w:contextualSpacing/>
        <w:mirrorIndents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547B7" w:rsidRDefault="003547B7" w:rsidP="009023B4">
      <w:pPr>
        <w:tabs>
          <w:tab w:val="left" w:pos="1134"/>
        </w:tabs>
        <w:spacing w:after="0" w:line="480" w:lineRule="auto"/>
        <w:ind w:left="1134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hyperlink r:id="rId5" w:history="1">
        <w:r w:rsidRPr="003547B7">
          <w:rPr>
            <w:rFonts w:ascii="Verdana" w:eastAsia="Times New Roman" w:hAnsi="Verdana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Pr="003547B7">
          <w:rPr>
            <w:rFonts w:ascii="Verdana" w:eastAsia="Times New Roman" w:hAnsi="Verdana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 10.097, DE 19 DE DEZEMBRO DE </w:t>
        </w:r>
        <w:proofErr w:type="gramStart"/>
        <w:r w:rsidRPr="003547B7">
          <w:rPr>
            <w:rFonts w:ascii="Verdana" w:eastAsia="Times New Roman" w:hAnsi="Verdana" w:cs="Arial"/>
            <w:b/>
            <w:bCs/>
            <w:color w:val="000080"/>
            <w:sz w:val="24"/>
            <w:szCs w:val="24"/>
            <w:u w:val="single"/>
            <w:lang w:eastAsia="pt-BR"/>
          </w:rPr>
          <w:t>2000.</w:t>
        </w:r>
        <w:proofErr w:type="gramEnd"/>
      </w:hyperlink>
    </w:p>
    <w:p w:rsidR="003547B7" w:rsidRPr="003547B7" w:rsidRDefault="003547B7" w:rsidP="009023B4">
      <w:pPr>
        <w:tabs>
          <w:tab w:val="left" w:pos="5670"/>
        </w:tabs>
        <w:spacing w:after="0" w:line="480" w:lineRule="auto"/>
        <w:ind w:left="5670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800000"/>
          <w:sz w:val="24"/>
          <w:szCs w:val="24"/>
          <w:lang w:eastAsia="pt-BR"/>
        </w:rPr>
        <w:t>Altera dispositivos da Consolidação das Leis do Trabalho – CLT, aprovada pelo Decreto-Lei n</w:t>
      </w:r>
      <w:r w:rsidRPr="003547B7">
        <w:rPr>
          <w:rFonts w:ascii="Verdana" w:eastAsia="Times New Roman" w:hAnsi="Verdana" w:cs="Arial"/>
          <w:color w:val="8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800000"/>
          <w:sz w:val="24"/>
          <w:szCs w:val="24"/>
          <w:lang w:eastAsia="pt-BR"/>
        </w:rPr>
        <w:t> 5.452, de 1</w:t>
      </w:r>
      <w:r w:rsidRPr="003547B7">
        <w:rPr>
          <w:rFonts w:ascii="Verdana" w:eastAsia="Times New Roman" w:hAnsi="Verdana" w:cs="Arial"/>
          <w:color w:val="8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800000"/>
          <w:sz w:val="24"/>
          <w:szCs w:val="24"/>
          <w:lang w:eastAsia="pt-BR"/>
        </w:rPr>
        <w:t> de maio de 1943.</w:t>
      </w:r>
    </w:p>
    <w:p w:rsidR="003547B7" w:rsidRPr="003547B7" w:rsidRDefault="003547B7" w:rsidP="009023B4">
      <w:pPr>
        <w:tabs>
          <w:tab w:val="left" w:pos="1134"/>
          <w:tab w:val="left" w:pos="12333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3547B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O PRESIDENTE DA REPÚBLICA 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Faço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bookmarkStart w:id="0" w:name="art1"/>
      <w:bookmarkEnd w:id="0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Art.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Os </w:t>
      </w:r>
      <w:proofErr w:type="spell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arts</w:t>
      </w:r>
      <w:proofErr w:type="spell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402, 403, 428, 429, 430, 431, 432 e 433 da Consolidação das Leis do Trabalho – CLT, aprovada pelo </w:t>
      </w:r>
      <w:hyperlink r:id="rId6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Decreto-Lei n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5.452, de 1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de maio de 1943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, passam a vigorar com a seguinte redação: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7" w:anchor="art402.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Art. 402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Considera-se menor para os efeitos desta Consolidação o trabalhador de quatorze até dezoito anos." (NR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...........................................................................................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8" w:anchor="art403.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403.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É proibido qualquer trabalho a menores de dezesseis anos de idade, salvo na condição de aprendiz, a partir dos quatorze anos." (NR)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"Parágrafo único. O trabalho do menor não poderá ser realizado em locais prejudiciais à sua formação, ao seu desenvolvimento físico, psíquico, moral e social e em horários e locais que não permitam a </w:t>
      </w:r>
      <w:proofErr w:type="spell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freqüência</w:t>
      </w:r>
      <w:proofErr w:type="spell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à escola." (NR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revogada;"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"</w:t>
      </w:r>
      <w:hyperlink r:id="rId9" w:anchor="art428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Art. 428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Contrato de aprendizagem é o contrato de trabalho especial, ajustado por escrito e por prazo determinado, em que o empregador se compromete a assegurar ao maior de quatorze e menor de dezoito anos, inscrito em programa de aprendizagem, formação técnico-profissional metódica, compatível com o seu desenvolvimento físico, moral e psicológico, e o aprendiz, a executar, com zelo e diligência, as tarefas necessárias a essa formação." (NR) </w:t>
      </w:r>
      <w:hyperlink r:id="rId10" w:anchor="art18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(Vide art. 18 da Lei nº 11.180, de 2005)</w:t>
        </w:r>
        <w:proofErr w:type="gramStart"/>
      </w:hyperlink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A validade do contrato de aprendizagem pressupõe anotação na Carteira de Trabalho e Previdência Social, matrícula e </w:t>
      </w:r>
      <w:proofErr w:type="spell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freqüência</w:t>
      </w:r>
      <w:proofErr w:type="spell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do aprendiz à escola, caso não haja concluído o ensino fundamental, e inscrição em programa de aprendizagem desenvolvido sob a orientação de entidade qualificada em formação técnico-profissional metódica."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*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Ao menor aprendiz, salvo condição mais favorável, será garantido o salário mínimo hora."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3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 contrato de aprendizagem não poderá ser estipulado por mais de dois anos."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4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 formação técnico-profissional a que se refere o caput deste artigo caracteriza-se por atividades teóricas e práticas, metodicamente organizadas em tarefas de complexidade progressiva desenvolvidas no ambiente de trabalho."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11" w:anchor="art429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Art. 429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Os estabelecimentos de qualquer natureza são obrigados a empregar e matricular nos cursos dos Serviços Nacionais de Aprendizagem número de aprendizes equivalente a cinco por cento, no mínimo, e quinze por cento, no máximo, dos trabalhadores existentes 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em cada estabelecimento, cujas funções demandem formação profissional." (NR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revogada;"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-A. O limite fixado neste artigo não se aplica quando o empregador for entidade sem fins lucrativos, que tenha por objetivo a educação profissional."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As frações de unidade, no cálculo da percentagem de que trata o caput, darão lugar à admissão de um aprendiz." (NR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12" w:anchor="art430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430.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Na hipótese de os Serviços Nacionais de Aprendizagem não oferecerem cursos ou vagas suficientes para atender à demanda dos estabelecimentos, esta poderá ser suprida por outras entidades qualificadas em formação técnico-profissional metódica, a saber:" (NR)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"I – Escolas Técnicas de Educação;"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"II – entidades sem fins lucrativos, que tenham por objetivo a assistência ao adolescente e à educação profissional, registradas no Conselho Municipal dos Direitos da Criança e do Adolescente."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As entidades mencionadas neste artigo deverão contar com estrutura adequada ao desenvolvimento dos programas de aprendizagem, de forma a manter a qualidade do processo de ensino, bem como acompanhar e avaliar os resultados."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Aos aprendizes que concluírem os cursos de aprendizagem, com aproveitamento, será concedido certificado de qualificação profissional."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"§ 3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 Ministério do Trabalho e Emprego fixará normas para avaliação da competência das entidades mencionadas no inciso II deste artigo."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13" w:anchor="art431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431.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 contratação do aprendiz poderá ser efetivada pela empresa onde se realizará a aprendizagem ou pelas entidades mencionadas no inciso II do art. 430, caso em que não gera vínculo de emprego com a empresa tomadora dos serviços." (NR)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revogada;"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revogada;"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"Parágrafo único." </w:t>
      </w:r>
      <w:hyperlink r:id="rId14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(VETADO)</w:t>
        </w:r>
        <w:proofErr w:type="gramStart"/>
      </w:hyperlink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15" w:anchor="art432.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432.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A duração do trabalho do aprendiz não excederá de seis horas diárias, sendo vedadas a prorrogação e a compensação de jornada." (NR)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1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 limite previsto neste artigo poderá ser de até oito horas diárias para os aprendizes que já tiverem completado o ensino fundamental, se nelas forem computadas as horas destinadas à aprendizagem teórica." (NR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Revogado."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hyperlink r:id="rId16" w:anchor="art433.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433.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 contrato de aprendizagem extinguir-se-á no seu termo ou quando o aprendiz completar dezoito anos, ou ainda antecipadamente nas seguintes hipóteses:" (NR)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revogada;"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b)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revogada."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"I – desempenho insuficiente ou </w:t>
      </w:r>
      <w:proofErr w:type="spell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inadaptação</w:t>
      </w:r>
      <w:proofErr w:type="spell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do aprendiz;"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"II – falta disciplinar grave;"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"III – ausência injustificada à escola que implique perda do ano letivo; ou"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"IV – a pedido do aprendiz."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"Parágrafo único. Revogado."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"§ 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Não se aplica o disposto nos </w:t>
      </w:r>
      <w:proofErr w:type="spell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arts</w:t>
      </w:r>
      <w:proofErr w:type="spell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479 e 480 desta Consolidação às hipóteses de extinção do contrato mencionadas neste artigo." (AC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  <w:proofErr w:type="gramEnd"/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       </w:t>
      </w:r>
      <w:bookmarkStart w:id="1" w:name="art2"/>
      <w:bookmarkEnd w:id="1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Art. 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 art. 15 da Lei n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8.036, de 11 de maio de 1990, passa a vigorar acrescido do seguinte § 7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: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hyperlink r:id="rId17" w:anchor="art15%C2%A77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"§ 7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Os contratos de aprendizagem terão a alíquota a que se refere </w:t>
      </w:r>
      <w:proofErr w:type="gramStart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 caput deste artigo reduzida</w:t>
      </w:r>
      <w:proofErr w:type="gramEnd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para dois por cento." (AC)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       </w:t>
      </w:r>
      <w:bookmarkStart w:id="2" w:name="art3"/>
      <w:bookmarkEnd w:id="2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Art. 3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São revogados o </w:t>
      </w:r>
      <w:hyperlink r:id="rId18" w:anchor="art80.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art. 80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, o</w:t>
      </w:r>
      <w:hyperlink r:id="rId19" w:anchor="art405%C2%A71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§ 1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 do art.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405,</w:t>
        </w:r>
        <w:proofErr w:type="gramEnd"/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os</w:t>
      </w:r>
      <w:hyperlink r:id="rId20" w:anchor="art436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</w:t>
        </w:r>
        <w:proofErr w:type="spell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arts</w:t>
        </w:r>
        <w:proofErr w:type="spellEnd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. 436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e </w:t>
      </w:r>
      <w:hyperlink r:id="rId21" w:anchor="art437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437 da Consolidação das Leis do Trabalho – CLT</w:t>
        </w:r>
      </w:hyperlink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, aprovada pelo </w:t>
      </w:r>
      <w:hyperlink r:id="rId22" w:history="1"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Decreto-Lei n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 5.452, de 1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 xml:space="preserve"> de maio de </w:t>
        </w:r>
        <w:proofErr w:type="gramStart"/>
        <w:r w:rsidRPr="003547B7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pt-BR"/>
          </w:rPr>
          <w:t>1943.</w:t>
        </w:r>
        <w:proofErr w:type="gramEnd"/>
      </w:hyperlink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       </w:t>
      </w:r>
      <w:bookmarkStart w:id="3" w:name="art4"/>
      <w:bookmarkEnd w:id="3"/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Art. 4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       Brasília, 19 de dezembro de 2000; 179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da Independência e 112</w:t>
      </w:r>
      <w:r w:rsidRPr="003547B7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t-BR"/>
        </w:rPr>
        <w:t>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da República.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FERNANDO HENRIQUE CARDOSO</w:t>
      </w:r>
      <w:r w:rsidRPr="003547B7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br/>
      </w:r>
      <w:r w:rsidRPr="003547B7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Francisco Dornelles</w:t>
      </w:r>
    </w:p>
    <w:p w:rsidR="003547B7" w:rsidRPr="003547B7" w:rsidRDefault="003547B7" w:rsidP="009023B4">
      <w:pPr>
        <w:tabs>
          <w:tab w:val="left" w:pos="1134"/>
        </w:tabs>
        <w:spacing w:after="0" w:line="480" w:lineRule="auto"/>
        <w:ind w:left="1134" w:firstLine="1560"/>
        <w:contextualSpacing/>
        <w:mirrorIndents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3547B7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Este texto não substitui o publicado no </w:t>
      </w:r>
      <w:proofErr w:type="spellStart"/>
      <w:r w:rsidRPr="003547B7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D.O.U.</w:t>
      </w:r>
      <w:proofErr w:type="spellEnd"/>
      <w:r w:rsidRPr="003547B7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Pr="003547B7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>de</w:t>
      </w:r>
      <w:proofErr w:type="gramEnd"/>
      <w:r w:rsidRPr="003547B7">
        <w:rPr>
          <w:rFonts w:ascii="Verdana" w:eastAsia="Times New Roman" w:hAnsi="Verdana" w:cs="Arial"/>
          <w:color w:val="FF0000"/>
          <w:sz w:val="24"/>
          <w:szCs w:val="24"/>
          <w:lang w:eastAsia="pt-BR"/>
        </w:rPr>
        <w:t xml:space="preserve"> 20.12.2000</w:t>
      </w:r>
    </w:p>
    <w:sectPr w:rsidR="003547B7" w:rsidRPr="003547B7" w:rsidSect="003A6CBB">
      <w:pgSz w:w="11906" w:h="16838"/>
      <w:pgMar w:top="851" w:right="849" w:bottom="110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47B7"/>
    <w:rsid w:val="003547B7"/>
    <w:rsid w:val="003905CA"/>
    <w:rsid w:val="003A6CBB"/>
    <w:rsid w:val="008E2944"/>
    <w:rsid w:val="009023B4"/>
    <w:rsid w:val="009E1ED5"/>
    <w:rsid w:val="00B05B75"/>
    <w:rsid w:val="00D1115C"/>
    <w:rsid w:val="00D4135F"/>
    <w:rsid w:val="00D61887"/>
    <w:rsid w:val="00E0700F"/>
    <w:rsid w:val="00E27FD9"/>
    <w:rsid w:val="00E61B17"/>
    <w:rsid w:val="00F7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47B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47B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54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hyperlink" Target="http://www.planalto.gov.br/ccivil_03/Decreto-Lei/Del5452.htm" TargetMode="External"/><Relationship Id="rId18" Type="http://schemas.openxmlformats.org/officeDocument/2006/relationships/hyperlink" Target="http://www.planalto.gov.br/ccivil_03/Decreto-Lei/Del545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Decreto-Lei/Del5452.htm" TargetMode="External"/><Relationship Id="rId7" Type="http://schemas.openxmlformats.org/officeDocument/2006/relationships/hyperlink" Target="http://www.planalto.gov.br/ccivil_03/Decreto-Lei/Del5452.htm" TargetMode="External"/><Relationship Id="rId12" Type="http://schemas.openxmlformats.org/officeDocument/2006/relationships/hyperlink" Target="http://www.planalto.gov.br/ccivil_03/Decreto-Lei/Del5452.htm" TargetMode="External"/><Relationship Id="rId17" Type="http://schemas.openxmlformats.org/officeDocument/2006/relationships/hyperlink" Target="http://www.planalto.gov.br/ccivil_03/Leis/L8036consol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Decreto-Lei/Del5452.htm" TargetMode="External"/><Relationship Id="rId20" Type="http://schemas.openxmlformats.org/officeDocument/2006/relationships/hyperlink" Target="http://www.planalto.gov.br/ccivil_03/Decreto-Lei/Del545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Decreto-Lei/Del5452.htm" TargetMode="External"/><Relationship Id="rId11" Type="http://schemas.openxmlformats.org/officeDocument/2006/relationships/hyperlink" Target="http://www.planalto.gov.br/ccivil_03/Decreto-Lei/Del5452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10.097-2000?OpenDocument" TargetMode="External"/><Relationship Id="rId15" Type="http://schemas.openxmlformats.org/officeDocument/2006/relationships/hyperlink" Target="http://www.planalto.gov.br/ccivil_03/Decreto-Lei/Del545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_Ato2004-2006/2005/Lei/L11180.htm" TargetMode="External"/><Relationship Id="rId19" Type="http://schemas.openxmlformats.org/officeDocument/2006/relationships/hyperlink" Target="http://www.planalto.gov.br/ccivil_03/Decreto-Lei/Del545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Relationship Id="rId14" Type="http://schemas.openxmlformats.org/officeDocument/2006/relationships/hyperlink" Target="http://www.planalto.gov.br/ccivil_03/Leis/Mensagem_Veto/2000/Mv1899.htm" TargetMode="External"/><Relationship Id="rId22" Type="http://schemas.openxmlformats.org/officeDocument/2006/relationships/hyperlink" Target="http://www.planalto.gov.br/ccivil_03/Decreto-Lei/Del545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B970-EC6E-4C00-9E9B-FA680F8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alice</dc:creator>
  <cp:lastModifiedBy>maria alice</cp:lastModifiedBy>
  <cp:revision>2</cp:revision>
  <dcterms:created xsi:type="dcterms:W3CDTF">2018-10-15T13:04:00Z</dcterms:created>
  <dcterms:modified xsi:type="dcterms:W3CDTF">2018-10-15T16:26:00Z</dcterms:modified>
</cp:coreProperties>
</file>